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A" w:rsidRPr="00526709" w:rsidRDefault="00526709" w:rsidP="00526709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proofErr w:type="spellStart"/>
      <w:r w:rsidRPr="00526709">
        <w:rPr>
          <w:rFonts w:ascii="Arial" w:hAnsi="Arial" w:cs="Arial"/>
          <w:sz w:val="24"/>
          <w:szCs w:val="24"/>
          <w:lang w:val="en-GB"/>
        </w:rPr>
        <w:t>Groupe</w:t>
      </w:r>
      <w:proofErr w:type="spellEnd"/>
      <w:r w:rsidRPr="00526709">
        <w:rPr>
          <w:rFonts w:ascii="Arial" w:hAnsi="Arial" w:cs="Arial"/>
          <w:sz w:val="24"/>
          <w:szCs w:val="24"/>
          <w:lang w:val="en-GB"/>
        </w:rPr>
        <w:t xml:space="preserve"> de Bruges, January, 28, 2010</w:t>
      </w:r>
    </w:p>
    <w:p w:rsidR="00526709" w:rsidRPr="004F62FE" w:rsidRDefault="00526709" w:rsidP="00526709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</w:p>
    <w:p w:rsidR="00526709" w:rsidRPr="00BA48ED" w:rsidRDefault="00526709" w:rsidP="00BA48ED">
      <w:pPr>
        <w:spacing w:line="360" w:lineRule="auto"/>
        <w:ind w:left="-284" w:right="-142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A48ED">
        <w:rPr>
          <w:rFonts w:ascii="Arial" w:hAnsi="Arial" w:cs="Arial"/>
          <w:b/>
          <w:sz w:val="28"/>
          <w:szCs w:val="28"/>
          <w:lang w:val="en-GB"/>
        </w:rPr>
        <w:t>My vision on the CAP post 2013</w:t>
      </w:r>
    </w:p>
    <w:p w:rsidR="00526709" w:rsidRPr="00D46AD4" w:rsidRDefault="00526709" w:rsidP="00BA48ED">
      <w:pPr>
        <w:spacing w:line="360" w:lineRule="auto"/>
        <w:ind w:left="-284" w:right="-142"/>
        <w:jc w:val="center"/>
        <w:rPr>
          <w:rFonts w:ascii="Arial" w:hAnsi="Arial" w:cs="Arial"/>
          <w:sz w:val="24"/>
          <w:szCs w:val="24"/>
          <w:lang w:val="en-GB"/>
        </w:rPr>
      </w:pPr>
      <w:r w:rsidRPr="00D46AD4">
        <w:rPr>
          <w:rFonts w:ascii="Arial" w:hAnsi="Arial" w:cs="Arial"/>
          <w:sz w:val="24"/>
          <w:szCs w:val="24"/>
          <w:lang w:val="en-GB"/>
        </w:rPr>
        <w:t>Professor Hans Popp PhD, Bern</w:t>
      </w:r>
    </w:p>
    <w:p w:rsidR="00526709" w:rsidRDefault="00526709" w:rsidP="00526709">
      <w:pPr>
        <w:spacing w:line="360" w:lineRule="auto"/>
        <w:ind w:left="-284" w:right="-142"/>
        <w:jc w:val="center"/>
        <w:rPr>
          <w:rFonts w:ascii="Arial" w:hAnsi="Arial" w:cs="Arial"/>
          <w:sz w:val="24"/>
          <w:szCs w:val="24"/>
          <w:lang w:val="en-GB"/>
        </w:rPr>
      </w:pPr>
    </w:p>
    <w:p w:rsidR="00526709" w:rsidRDefault="00526709" w:rsidP="00526709">
      <w:pPr>
        <w:pStyle w:val="Listenabsatz"/>
        <w:numPr>
          <w:ilvl w:val="0"/>
          <w:numId w:val="1"/>
        </w:numPr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Preliminary remarks</w:t>
      </w:r>
    </w:p>
    <w:p w:rsidR="00526709" w:rsidRDefault="00526709" w:rsidP="00526709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my view</w:t>
      </w:r>
      <w:r w:rsidR="004751D7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there is still need for a CAP. A total renationalization of the agricultural policy is unthinkable. CAP is a strong instrument of European cohesion and unity. However, I will make a pl</w:t>
      </w:r>
      <w:r w:rsidR="009E63B9">
        <w:rPr>
          <w:rFonts w:ascii="Arial" w:hAnsi="Arial" w:cs="Arial"/>
          <w:sz w:val="24"/>
          <w:szCs w:val="24"/>
          <w:lang w:val="en-GB"/>
        </w:rPr>
        <w:t>ea</w:t>
      </w:r>
      <w:r>
        <w:rPr>
          <w:rFonts w:ascii="Arial" w:hAnsi="Arial" w:cs="Arial"/>
          <w:sz w:val="24"/>
          <w:szCs w:val="24"/>
          <w:lang w:val="en-GB"/>
        </w:rPr>
        <w:t xml:space="preserve"> for more federalism</w:t>
      </w:r>
      <w:r w:rsidR="009E63B9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more national responsibility, following the principle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subsidiarity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526709" w:rsidRDefault="00526709" w:rsidP="00526709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favour a pragmatic – not a revolutionary – approach, building on the existing situation and instruments.</w:t>
      </w:r>
    </w:p>
    <w:p w:rsidR="00526709" w:rsidRDefault="00526709" w:rsidP="00526709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EC-money for the CAP is more likely to diminish than to increase.</w:t>
      </w:r>
    </w:p>
    <w:p w:rsidR="00526709" w:rsidRDefault="00526709" w:rsidP="00526709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</w:p>
    <w:p w:rsidR="00526709" w:rsidRDefault="00526709" w:rsidP="00526709">
      <w:pPr>
        <w:pStyle w:val="Listenabsatz"/>
        <w:numPr>
          <w:ilvl w:val="0"/>
          <w:numId w:val="1"/>
        </w:numPr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Main elements of CAP with no – or only minor – changes</w:t>
      </w:r>
    </w:p>
    <w:p w:rsidR="00526709" w:rsidRPr="00526709" w:rsidRDefault="00526709" w:rsidP="00526709">
      <w:pPr>
        <w:pStyle w:val="Listenabsatz"/>
        <w:numPr>
          <w:ilvl w:val="1"/>
          <w:numId w:val="1"/>
        </w:numPr>
        <w:spacing w:line="360" w:lineRule="auto"/>
        <w:ind w:right="-142"/>
        <w:rPr>
          <w:rFonts w:ascii="Arial" w:hAnsi="Arial" w:cs="Arial"/>
          <w:sz w:val="24"/>
          <w:szCs w:val="24"/>
          <w:lang w:val="en-GB"/>
        </w:rPr>
      </w:pPr>
      <w:r w:rsidRPr="00526709">
        <w:rPr>
          <w:rFonts w:ascii="Arial" w:hAnsi="Arial" w:cs="Arial"/>
          <w:b/>
          <w:sz w:val="24"/>
          <w:szCs w:val="24"/>
          <w:lang w:val="en-GB"/>
        </w:rPr>
        <w:t>Common market</w:t>
      </w:r>
      <w:r w:rsidRPr="00526709">
        <w:rPr>
          <w:rFonts w:ascii="Arial" w:hAnsi="Arial" w:cs="Arial"/>
          <w:sz w:val="24"/>
          <w:szCs w:val="24"/>
          <w:lang w:val="en-GB"/>
        </w:rPr>
        <w:t>, i.e. free flow of products, no internal border protection; and by that</w:t>
      </w:r>
    </w:p>
    <w:p w:rsidR="00D16206" w:rsidRDefault="00CD387F" w:rsidP="00CD387F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2.2 </w:t>
      </w:r>
      <w:r w:rsidR="00526709" w:rsidRPr="00CD387F">
        <w:rPr>
          <w:rFonts w:ascii="Arial" w:hAnsi="Arial" w:cs="Arial"/>
          <w:b/>
          <w:sz w:val="24"/>
          <w:szCs w:val="24"/>
          <w:lang w:val="en-GB"/>
        </w:rPr>
        <w:t>Common market orders</w:t>
      </w:r>
      <w:r w:rsidR="00526709" w:rsidRPr="00CD387F">
        <w:rPr>
          <w:rFonts w:ascii="Arial" w:hAnsi="Arial" w:cs="Arial"/>
          <w:sz w:val="24"/>
          <w:szCs w:val="24"/>
          <w:lang w:val="en-GB"/>
        </w:rPr>
        <w:t xml:space="preserve"> (regulations), price and </w:t>
      </w:r>
      <w:r w:rsidR="00526709" w:rsidRPr="00CD387F">
        <w:rPr>
          <w:rFonts w:ascii="Arial" w:hAnsi="Arial" w:cs="Arial"/>
          <w:sz w:val="24"/>
          <w:szCs w:val="24"/>
          <w:u w:val="single"/>
          <w:lang w:val="en-GB"/>
        </w:rPr>
        <w:t>tariff policy</w:t>
      </w:r>
      <w:r w:rsidR="00526709" w:rsidRPr="00CD387F">
        <w:rPr>
          <w:rFonts w:ascii="Arial" w:hAnsi="Arial" w:cs="Arial"/>
          <w:sz w:val="24"/>
          <w:szCs w:val="24"/>
          <w:lang w:val="en-GB"/>
        </w:rPr>
        <w:t xml:space="preserve"> (import protection). But in this field we will have </w:t>
      </w:r>
      <w:r w:rsidR="00526709" w:rsidRPr="00CD387F">
        <w:rPr>
          <w:rFonts w:ascii="Arial" w:hAnsi="Arial" w:cs="Arial"/>
          <w:sz w:val="24"/>
          <w:szCs w:val="24"/>
          <w:u w:val="single"/>
          <w:lang w:val="en-GB"/>
        </w:rPr>
        <w:t>more liberalization</w:t>
      </w:r>
      <w:r w:rsidR="00526709" w:rsidRPr="00CD387F">
        <w:rPr>
          <w:rFonts w:ascii="Arial" w:hAnsi="Arial" w:cs="Arial"/>
          <w:sz w:val="24"/>
          <w:szCs w:val="24"/>
          <w:lang w:val="en-GB"/>
        </w:rPr>
        <w:t xml:space="preserve"> (WTO), less market intervention, less supply control (abolition of mil</w:t>
      </w:r>
      <w:r w:rsidRPr="00CD387F">
        <w:rPr>
          <w:rFonts w:ascii="Arial" w:hAnsi="Arial" w:cs="Arial"/>
          <w:sz w:val="24"/>
          <w:szCs w:val="24"/>
          <w:lang w:val="en-GB"/>
        </w:rPr>
        <w:t>k</w:t>
      </w:r>
      <w:r w:rsidR="009E63B9">
        <w:rPr>
          <w:rFonts w:ascii="Arial" w:hAnsi="Arial" w:cs="Arial"/>
          <w:sz w:val="24"/>
          <w:szCs w:val="24"/>
          <w:lang w:val="en-GB"/>
        </w:rPr>
        <w:t xml:space="preserve"> </w:t>
      </w:r>
      <w:r w:rsidRPr="00CD387F">
        <w:rPr>
          <w:rFonts w:ascii="Arial" w:hAnsi="Arial" w:cs="Arial"/>
          <w:sz w:val="24"/>
          <w:szCs w:val="24"/>
          <w:lang w:val="en-GB"/>
        </w:rPr>
        <w:t>quota?) and les</w:t>
      </w:r>
      <w:r w:rsidR="004751D7">
        <w:rPr>
          <w:rFonts w:ascii="Arial" w:hAnsi="Arial" w:cs="Arial"/>
          <w:sz w:val="24"/>
          <w:szCs w:val="24"/>
          <w:lang w:val="en-GB"/>
        </w:rPr>
        <w:t>s</w:t>
      </w:r>
      <w:r w:rsidRPr="00CD387F">
        <w:rPr>
          <w:rFonts w:ascii="Arial" w:hAnsi="Arial" w:cs="Arial"/>
          <w:sz w:val="24"/>
          <w:szCs w:val="24"/>
          <w:lang w:val="en-GB"/>
        </w:rPr>
        <w:t xml:space="preserve"> – or even zero – export subsidies.</w:t>
      </w:r>
      <w:r w:rsidR="00D16206">
        <w:rPr>
          <w:rFonts w:ascii="Arial" w:hAnsi="Arial" w:cs="Arial"/>
          <w:sz w:val="24"/>
          <w:szCs w:val="24"/>
          <w:lang w:val="en-GB"/>
        </w:rPr>
        <w:br/>
        <w:t xml:space="preserve">But this also means </w:t>
      </w:r>
      <w:r w:rsidR="00D16206">
        <w:rPr>
          <w:rFonts w:ascii="Arial" w:hAnsi="Arial" w:cs="Arial"/>
          <w:sz w:val="24"/>
          <w:szCs w:val="24"/>
          <w:u w:val="single"/>
          <w:lang w:val="en-GB"/>
        </w:rPr>
        <w:t>more instability</w:t>
      </w:r>
      <w:r w:rsidR="00D16206">
        <w:rPr>
          <w:rFonts w:ascii="Arial" w:hAnsi="Arial" w:cs="Arial"/>
          <w:sz w:val="24"/>
          <w:szCs w:val="24"/>
          <w:lang w:val="en-GB"/>
        </w:rPr>
        <w:t>, more farm price fluctuations, more surplus and shortages.</w:t>
      </w:r>
    </w:p>
    <w:p w:rsidR="00D16206" w:rsidRDefault="00D16206" w:rsidP="00CD387F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2.3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u w:val="single"/>
          <w:lang w:val="en-GB"/>
        </w:rPr>
        <w:t>land retirement</w:t>
      </w:r>
      <w:r>
        <w:rPr>
          <w:rFonts w:ascii="Arial" w:hAnsi="Arial" w:cs="Arial"/>
          <w:sz w:val="24"/>
          <w:szCs w:val="24"/>
          <w:lang w:val="en-GB"/>
        </w:rPr>
        <w:t xml:space="preserve"> program will continue and be adapted to market situations (surplus or shortage of food). The same can be said for the production of </w:t>
      </w:r>
      <w:r>
        <w:rPr>
          <w:rFonts w:ascii="Arial" w:hAnsi="Arial" w:cs="Arial"/>
          <w:sz w:val="24"/>
          <w:szCs w:val="24"/>
          <w:u w:val="single"/>
          <w:lang w:val="en-GB"/>
        </w:rPr>
        <w:t>energy</w:t>
      </w:r>
      <w:r>
        <w:rPr>
          <w:rFonts w:ascii="Arial" w:hAnsi="Arial" w:cs="Arial"/>
          <w:sz w:val="24"/>
          <w:szCs w:val="24"/>
          <w:lang w:val="en-GB"/>
        </w:rPr>
        <w:t xml:space="preserve"> from agricultural products, i.e. depending on the respective prices.</w:t>
      </w:r>
    </w:p>
    <w:p w:rsidR="00D16206" w:rsidRDefault="00D16206" w:rsidP="00CD387F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2.4</w:t>
      </w:r>
      <w:r>
        <w:rPr>
          <w:rFonts w:ascii="Arial" w:hAnsi="Arial" w:cs="Arial"/>
          <w:sz w:val="24"/>
          <w:szCs w:val="24"/>
          <w:lang w:val="en-GB"/>
        </w:rPr>
        <w:t xml:space="preserve"> The common policy on </w:t>
      </w:r>
      <w:r>
        <w:rPr>
          <w:rFonts w:ascii="Arial" w:hAnsi="Arial" w:cs="Arial"/>
          <w:sz w:val="24"/>
          <w:szCs w:val="24"/>
          <w:u w:val="single"/>
          <w:lang w:val="en-GB"/>
        </w:rPr>
        <w:t>food quality and safety</w:t>
      </w:r>
      <w:r>
        <w:rPr>
          <w:rFonts w:ascii="Arial" w:hAnsi="Arial" w:cs="Arial"/>
          <w:sz w:val="24"/>
          <w:szCs w:val="24"/>
          <w:lang w:val="en-GB"/>
        </w:rPr>
        <w:t xml:space="preserve"> and on similar fields must continue, even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strengthend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526709" w:rsidRDefault="00D16206" w:rsidP="00CD387F">
      <w:pPr>
        <w:spacing w:line="360" w:lineRule="auto"/>
        <w:ind w:left="-284" w:right="-142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2.5 </w:t>
      </w:r>
      <w:r w:rsidRPr="00D16206">
        <w:rPr>
          <w:rFonts w:ascii="Arial" w:hAnsi="Arial" w:cs="Arial"/>
          <w:sz w:val="24"/>
          <w:szCs w:val="24"/>
          <w:lang w:val="en-GB"/>
        </w:rPr>
        <w:t>The support of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46AD4">
        <w:rPr>
          <w:rFonts w:ascii="Arial" w:hAnsi="Arial" w:cs="Arial"/>
          <w:sz w:val="24"/>
          <w:szCs w:val="24"/>
          <w:u w:val="single"/>
          <w:lang w:val="en-GB"/>
        </w:rPr>
        <w:t xml:space="preserve">rural </w:t>
      </w:r>
      <w:proofErr w:type="gramStart"/>
      <w:r w:rsidR="00D46AD4">
        <w:rPr>
          <w:rFonts w:ascii="Arial" w:hAnsi="Arial" w:cs="Arial"/>
          <w:sz w:val="24"/>
          <w:szCs w:val="24"/>
          <w:u w:val="single"/>
          <w:lang w:val="en-GB"/>
        </w:rPr>
        <w:t>development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46AD4">
        <w:rPr>
          <w:rFonts w:ascii="Arial" w:hAnsi="Arial" w:cs="Arial"/>
          <w:sz w:val="24"/>
          <w:szCs w:val="24"/>
          <w:lang w:val="en-GB"/>
        </w:rPr>
        <w:t>policies</w:t>
      </w:r>
      <w:proofErr w:type="gramEnd"/>
      <w:r w:rsidR="00D46AD4">
        <w:rPr>
          <w:rFonts w:ascii="Arial" w:hAnsi="Arial" w:cs="Arial"/>
          <w:sz w:val="24"/>
          <w:szCs w:val="24"/>
          <w:lang w:val="en-GB"/>
        </w:rPr>
        <w:t xml:space="preserve">, </w:t>
      </w:r>
      <w:r w:rsidR="00D46AD4">
        <w:rPr>
          <w:rFonts w:ascii="Arial" w:hAnsi="Arial" w:cs="Arial"/>
          <w:sz w:val="24"/>
          <w:szCs w:val="24"/>
          <w:u w:val="single"/>
          <w:lang w:val="en-GB"/>
        </w:rPr>
        <w:t>second pillar</w:t>
      </w:r>
      <w:r w:rsidR="00D46AD4">
        <w:rPr>
          <w:rFonts w:ascii="Arial" w:hAnsi="Arial" w:cs="Arial"/>
          <w:sz w:val="24"/>
          <w:szCs w:val="24"/>
          <w:lang w:val="en-GB"/>
        </w:rPr>
        <w:t xml:space="preserve"> measures, co-financed, will increase. But here we need: a clearer strateg</w:t>
      </w:r>
      <w:r w:rsidR="009E63B9">
        <w:rPr>
          <w:rFonts w:ascii="Arial" w:hAnsi="Arial" w:cs="Arial"/>
          <w:sz w:val="24"/>
          <w:szCs w:val="24"/>
          <w:lang w:val="en-GB"/>
        </w:rPr>
        <w:t>ic</w:t>
      </w:r>
      <w:r w:rsidR="00D46AD4">
        <w:rPr>
          <w:rFonts w:ascii="Arial" w:hAnsi="Arial" w:cs="Arial"/>
          <w:sz w:val="24"/>
          <w:szCs w:val="24"/>
          <w:lang w:val="en-GB"/>
        </w:rPr>
        <w:t xml:space="preserve"> vision, less bureaucracy and a better separation (distinction) from regional policy. For more on this see my paper for Tirana Conference (</w:t>
      </w:r>
      <w:r w:rsidR="00D46AD4" w:rsidRPr="00320B1A">
        <w:rPr>
          <w:rFonts w:ascii="Arial" w:hAnsi="Arial" w:cs="Arial"/>
          <w:color w:val="FF0000"/>
          <w:sz w:val="24"/>
          <w:szCs w:val="24"/>
          <w:lang w:val="en-GB"/>
        </w:rPr>
        <w:t>1</w:t>
      </w:r>
      <w:r w:rsidR="00D46AD4">
        <w:rPr>
          <w:rFonts w:ascii="Arial" w:hAnsi="Arial" w:cs="Arial"/>
          <w:sz w:val="24"/>
          <w:szCs w:val="24"/>
          <w:lang w:val="en-GB"/>
        </w:rPr>
        <w:t>).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:rsidR="00D46AD4" w:rsidRDefault="00D46AD4" w:rsidP="00CD387F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</w:p>
    <w:p w:rsidR="004F62FE" w:rsidRPr="004F62FE" w:rsidRDefault="00D46AD4" w:rsidP="00D46AD4">
      <w:pPr>
        <w:pStyle w:val="Listenabsatz"/>
        <w:numPr>
          <w:ilvl w:val="0"/>
          <w:numId w:val="1"/>
        </w:numPr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Reform of the Direct Payment System</w:t>
      </w:r>
      <w:r w:rsidR="00E759BE">
        <w:rPr>
          <w:rFonts w:ascii="Arial" w:hAnsi="Arial" w:cs="Arial"/>
          <w:sz w:val="24"/>
          <w:szCs w:val="24"/>
          <w:lang w:val="en-GB"/>
        </w:rPr>
        <w:t xml:space="preserve"> (DP pillar 1)</w:t>
      </w:r>
    </w:p>
    <w:p w:rsidR="004F62FE" w:rsidRDefault="004F62FE" w:rsidP="004F62FE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my view there is still need for a decoupled, i.e. not production linked DP-system.</w:t>
      </w:r>
      <w:r w:rsidR="00BA48ED">
        <w:rPr>
          <w:rFonts w:ascii="Arial" w:hAnsi="Arial" w:cs="Arial"/>
          <w:sz w:val="24"/>
          <w:szCs w:val="24"/>
          <w:lang w:val="en-GB"/>
        </w:rPr>
        <w:br/>
      </w:r>
    </w:p>
    <w:p w:rsidR="004F62FE" w:rsidRPr="009E63B9" w:rsidRDefault="004F62FE" w:rsidP="004F62FE">
      <w:pPr>
        <w:pStyle w:val="Listenabsatz"/>
        <w:numPr>
          <w:ilvl w:val="1"/>
          <w:numId w:val="1"/>
        </w:numPr>
        <w:spacing w:line="360" w:lineRule="auto"/>
        <w:ind w:right="-142"/>
        <w:rPr>
          <w:rFonts w:ascii="Arial" w:hAnsi="Arial" w:cs="Arial"/>
          <w:sz w:val="24"/>
          <w:szCs w:val="24"/>
          <w:lang w:val="en-GB"/>
        </w:rPr>
      </w:pPr>
      <w:r w:rsidRPr="009E63B9">
        <w:rPr>
          <w:rFonts w:ascii="Arial" w:hAnsi="Arial" w:cs="Arial"/>
          <w:b/>
          <w:sz w:val="24"/>
          <w:szCs w:val="24"/>
          <w:lang w:val="en-GB"/>
        </w:rPr>
        <w:lastRenderedPageBreak/>
        <w:t>We distinguish</w:t>
      </w:r>
      <w:r w:rsidRPr="004F62FE">
        <w:rPr>
          <w:rFonts w:ascii="Arial" w:hAnsi="Arial" w:cs="Arial"/>
          <w:sz w:val="24"/>
          <w:szCs w:val="24"/>
          <w:lang w:val="en-GB"/>
        </w:rPr>
        <w:t xml:space="preserve"> </w:t>
      </w:r>
      <w:r w:rsidRPr="009E63B9">
        <w:rPr>
          <w:rFonts w:ascii="Arial" w:hAnsi="Arial" w:cs="Arial"/>
          <w:b/>
          <w:sz w:val="24"/>
          <w:szCs w:val="24"/>
          <w:lang w:val="en-GB"/>
        </w:rPr>
        <w:t>3 groups of DP</w:t>
      </w:r>
      <w:r w:rsidRPr="009E63B9">
        <w:rPr>
          <w:rFonts w:ascii="Arial" w:hAnsi="Arial" w:cs="Arial"/>
          <w:sz w:val="24"/>
          <w:szCs w:val="24"/>
          <w:lang w:val="en-GB"/>
        </w:rPr>
        <w:t>:</w:t>
      </w:r>
    </w:p>
    <w:p w:rsidR="00320B1A" w:rsidRPr="00320B1A" w:rsidRDefault="004F62FE" w:rsidP="00320B1A">
      <w:pPr>
        <w:pStyle w:val="Listenabsatz"/>
        <w:numPr>
          <w:ilvl w:val="0"/>
          <w:numId w:val="4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 w:rsidRPr="00320B1A">
        <w:rPr>
          <w:rFonts w:ascii="Arial" w:hAnsi="Arial" w:cs="Arial"/>
          <w:sz w:val="24"/>
          <w:szCs w:val="24"/>
          <w:u w:val="single"/>
          <w:lang w:val="en-GB"/>
        </w:rPr>
        <w:t>Generalized</w:t>
      </w:r>
      <w:r w:rsidR="00320B1A">
        <w:rPr>
          <w:rFonts w:ascii="Arial" w:hAnsi="Arial" w:cs="Arial"/>
          <w:sz w:val="24"/>
          <w:szCs w:val="24"/>
          <w:u w:val="single"/>
          <w:lang w:val="en-GB"/>
        </w:rPr>
        <w:t xml:space="preserve"> DP</w:t>
      </w:r>
      <w:r w:rsidR="00320B1A">
        <w:rPr>
          <w:rFonts w:ascii="Arial" w:hAnsi="Arial" w:cs="Arial"/>
          <w:sz w:val="24"/>
          <w:szCs w:val="24"/>
          <w:lang w:val="en-GB"/>
        </w:rPr>
        <w:t xml:space="preserve"> for all farmers, </w:t>
      </w:r>
      <w:r w:rsidR="004751D7">
        <w:rPr>
          <w:rFonts w:ascii="Arial" w:hAnsi="Arial" w:cs="Arial"/>
          <w:sz w:val="24"/>
          <w:szCs w:val="24"/>
          <w:lang w:val="en-GB"/>
        </w:rPr>
        <w:t xml:space="preserve">called </w:t>
      </w:r>
      <w:r w:rsidR="00320B1A">
        <w:rPr>
          <w:rFonts w:ascii="Arial" w:hAnsi="Arial" w:cs="Arial"/>
          <w:sz w:val="24"/>
          <w:szCs w:val="24"/>
          <w:lang w:val="en-GB"/>
        </w:rPr>
        <w:t xml:space="preserve">SFP </w:t>
      </w:r>
      <w:r w:rsidR="004751D7">
        <w:rPr>
          <w:rFonts w:ascii="Arial" w:hAnsi="Arial" w:cs="Arial"/>
          <w:sz w:val="24"/>
          <w:szCs w:val="24"/>
          <w:lang w:val="en-GB"/>
        </w:rPr>
        <w:t>by Franco</w:t>
      </w:r>
      <w:r w:rsidR="00320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20B1A">
        <w:rPr>
          <w:rFonts w:ascii="Arial" w:hAnsi="Arial" w:cs="Arial"/>
          <w:sz w:val="24"/>
          <w:szCs w:val="24"/>
          <w:lang w:val="en-GB"/>
        </w:rPr>
        <w:t>Sotte</w:t>
      </w:r>
      <w:proofErr w:type="spellEnd"/>
      <w:r w:rsidR="00320B1A">
        <w:rPr>
          <w:rFonts w:ascii="Arial" w:hAnsi="Arial" w:cs="Arial"/>
          <w:sz w:val="24"/>
          <w:szCs w:val="24"/>
          <w:lang w:val="en-GB"/>
        </w:rPr>
        <w:t xml:space="preserve"> (</w:t>
      </w:r>
      <w:r w:rsidR="00320B1A" w:rsidRPr="00320B1A">
        <w:rPr>
          <w:rFonts w:ascii="Arial" w:hAnsi="Arial" w:cs="Arial"/>
          <w:color w:val="FF0000"/>
          <w:sz w:val="24"/>
          <w:szCs w:val="24"/>
          <w:lang w:val="en-GB"/>
        </w:rPr>
        <w:t>2</w:t>
      </w:r>
      <w:r w:rsidR="00320B1A">
        <w:rPr>
          <w:rFonts w:ascii="Arial" w:hAnsi="Arial" w:cs="Arial"/>
          <w:sz w:val="24"/>
          <w:szCs w:val="24"/>
          <w:lang w:val="en-GB"/>
        </w:rPr>
        <w:t>)</w:t>
      </w:r>
    </w:p>
    <w:p w:rsidR="00320B1A" w:rsidRPr="00320B1A" w:rsidRDefault="00320B1A" w:rsidP="00320B1A">
      <w:pPr>
        <w:pStyle w:val="Listenabsatz"/>
        <w:numPr>
          <w:ilvl w:val="0"/>
          <w:numId w:val="4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 w:rsidRPr="00320B1A">
        <w:rPr>
          <w:rFonts w:ascii="Arial" w:hAnsi="Arial" w:cs="Arial"/>
          <w:sz w:val="24"/>
          <w:szCs w:val="24"/>
          <w:lang w:val="en-GB"/>
        </w:rPr>
        <w:t>DP for farmers in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320B1A">
        <w:rPr>
          <w:rFonts w:ascii="Arial" w:hAnsi="Arial" w:cs="Arial"/>
          <w:sz w:val="24"/>
          <w:szCs w:val="24"/>
          <w:u w:val="single"/>
          <w:lang w:val="en-GB"/>
        </w:rPr>
        <w:t>less favoured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areas</w:t>
      </w:r>
      <w:r>
        <w:rPr>
          <w:rFonts w:ascii="Arial" w:hAnsi="Arial" w:cs="Arial"/>
          <w:sz w:val="24"/>
          <w:szCs w:val="24"/>
          <w:lang w:val="en-GB"/>
        </w:rPr>
        <w:t>, e.g. mountain farmers</w:t>
      </w:r>
    </w:p>
    <w:p w:rsidR="00320B1A" w:rsidRPr="00320B1A" w:rsidRDefault="00320B1A" w:rsidP="00320B1A">
      <w:pPr>
        <w:pStyle w:val="Listenabsatz"/>
        <w:numPr>
          <w:ilvl w:val="0"/>
          <w:numId w:val="4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DP for special (precious) </w:t>
      </w:r>
      <w:r>
        <w:rPr>
          <w:rFonts w:ascii="Arial" w:hAnsi="Arial" w:cs="Arial"/>
          <w:sz w:val="24"/>
          <w:szCs w:val="24"/>
          <w:u w:val="single"/>
          <w:lang w:val="en-GB"/>
        </w:rPr>
        <w:t>ecological</w:t>
      </w:r>
      <w:r>
        <w:rPr>
          <w:rFonts w:ascii="Arial" w:hAnsi="Arial" w:cs="Arial"/>
          <w:sz w:val="24"/>
          <w:szCs w:val="24"/>
          <w:lang w:val="en-GB"/>
        </w:rPr>
        <w:t xml:space="preserve"> measures and production methods.</w:t>
      </w:r>
    </w:p>
    <w:p w:rsidR="00320B1A" w:rsidRDefault="00320B1A" w:rsidP="00320B1A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Here I will not dwell on DP nr. (2)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(3), because they are widely accepted an must remain co-financed. For more information see also a new Report of the Swiss Government (</w:t>
      </w:r>
      <w:r w:rsidRPr="00320B1A">
        <w:rPr>
          <w:rFonts w:ascii="Arial" w:hAnsi="Arial" w:cs="Arial"/>
          <w:color w:val="FF0000"/>
          <w:sz w:val="24"/>
          <w:szCs w:val="24"/>
          <w:lang w:val="en-GB"/>
        </w:rPr>
        <w:t>3</w:t>
      </w:r>
      <w:r>
        <w:rPr>
          <w:rFonts w:ascii="Arial" w:hAnsi="Arial" w:cs="Arial"/>
          <w:sz w:val="24"/>
          <w:szCs w:val="24"/>
          <w:lang w:val="en-GB"/>
        </w:rPr>
        <w:t>)</w:t>
      </w:r>
      <w:r w:rsidR="004751D7">
        <w:rPr>
          <w:rFonts w:ascii="Arial" w:hAnsi="Arial" w:cs="Arial"/>
          <w:sz w:val="24"/>
          <w:szCs w:val="24"/>
          <w:lang w:val="en-GB"/>
        </w:rPr>
        <w:t xml:space="preserve"> and (</w:t>
      </w:r>
      <w:r w:rsidR="004751D7">
        <w:rPr>
          <w:rFonts w:ascii="Arial" w:hAnsi="Arial" w:cs="Arial"/>
          <w:color w:val="FF0000"/>
          <w:sz w:val="24"/>
          <w:szCs w:val="24"/>
          <w:lang w:val="en-GB"/>
        </w:rPr>
        <w:t>5</w:t>
      </w:r>
      <w:r w:rsidR="004751D7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320B1A" w:rsidRPr="009E63B9" w:rsidRDefault="00320B1A" w:rsidP="00320B1A">
      <w:pPr>
        <w:pStyle w:val="Listenabsatz"/>
        <w:numPr>
          <w:ilvl w:val="1"/>
          <w:numId w:val="1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 w:rsidRPr="009E63B9">
        <w:rPr>
          <w:rFonts w:ascii="Arial" w:hAnsi="Arial" w:cs="Arial"/>
          <w:b/>
          <w:sz w:val="24"/>
          <w:szCs w:val="24"/>
          <w:lang w:val="en-GB"/>
        </w:rPr>
        <w:t>Why generalized DP are still needed</w:t>
      </w:r>
    </w:p>
    <w:p w:rsidR="006C6064" w:rsidRDefault="00320B1A" w:rsidP="00320B1A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concept of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multifunctionality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European agriculture has been introduced by the Swiss in the GATT Uruguay-Round (1986-94</w:t>
      </w:r>
      <w:r w:rsidR="006C6064">
        <w:rPr>
          <w:rFonts w:ascii="Arial" w:hAnsi="Arial" w:cs="Arial"/>
          <w:sz w:val="24"/>
          <w:szCs w:val="24"/>
          <w:lang w:val="en-GB"/>
        </w:rPr>
        <w:t>) and is today broadly accepted – in the CAP and in the scientific community, i.e. among agricultural economists</w:t>
      </w:r>
      <w:r w:rsidR="00BA48ED">
        <w:rPr>
          <w:rFonts w:ascii="Arial" w:hAnsi="Arial" w:cs="Arial"/>
          <w:sz w:val="24"/>
          <w:szCs w:val="24"/>
          <w:lang w:val="en-GB"/>
        </w:rPr>
        <w:t>:</w:t>
      </w:r>
      <w:r w:rsidR="006C6064">
        <w:rPr>
          <w:rFonts w:ascii="Arial" w:hAnsi="Arial" w:cs="Arial"/>
          <w:sz w:val="24"/>
          <w:szCs w:val="24"/>
          <w:lang w:val="en-GB"/>
        </w:rPr>
        <w:t xml:space="preserve"> European agriculture produces high quality food, gives food security and delivers public goods (with no market price), such as a nice landscape, a good environment etc., it is part of our cultural heritage and rural settlement. Our society wants the</w:t>
      </w:r>
      <w:r w:rsidR="009E63B9">
        <w:rPr>
          <w:rFonts w:ascii="Arial" w:hAnsi="Arial" w:cs="Arial"/>
          <w:sz w:val="24"/>
          <w:szCs w:val="24"/>
          <w:lang w:val="en-GB"/>
        </w:rPr>
        <w:t>s</w:t>
      </w:r>
      <w:r w:rsidR="006C6064">
        <w:rPr>
          <w:rFonts w:ascii="Arial" w:hAnsi="Arial" w:cs="Arial"/>
          <w:sz w:val="24"/>
          <w:szCs w:val="24"/>
          <w:lang w:val="en-GB"/>
        </w:rPr>
        <w:t xml:space="preserve">e goods and services, and is willing to pay for it. </w:t>
      </w:r>
    </w:p>
    <w:p w:rsidR="000E354D" w:rsidRDefault="006C6064" w:rsidP="00320B1A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But with the international market liberalization</w:t>
      </w:r>
      <w:r w:rsidR="004751D7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farm prices went down, below the higher costs of production of European farmers. There are many reasons for higher costs: more requirements on ecology, animal protection, food safety etc. and higher costs connected with the multifunctional characteristic</w:t>
      </w:r>
      <w:r w:rsidR="009E63B9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and demands (see </w:t>
      </w:r>
      <w:r>
        <w:rPr>
          <w:rFonts w:ascii="Arial" w:hAnsi="Arial" w:cs="Arial"/>
          <w:color w:val="FF0000"/>
          <w:sz w:val="24"/>
          <w:szCs w:val="24"/>
          <w:lang w:val="en-GB"/>
        </w:rPr>
        <w:t>3</w:t>
      </w:r>
      <w:r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color w:val="FF0000"/>
          <w:sz w:val="24"/>
          <w:szCs w:val="24"/>
          <w:lang w:val="en-GB"/>
        </w:rPr>
        <w:t xml:space="preserve"> 4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>
        <w:rPr>
          <w:rFonts w:ascii="Arial" w:hAnsi="Arial" w:cs="Arial"/>
          <w:color w:val="FF0000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). </w:t>
      </w:r>
      <w:r w:rsidR="000E354D">
        <w:rPr>
          <w:rFonts w:ascii="Arial" w:hAnsi="Arial" w:cs="Arial"/>
          <w:sz w:val="24"/>
          <w:szCs w:val="24"/>
          <w:lang w:val="en-GB"/>
        </w:rPr>
        <w:t xml:space="preserve">Furthermore, we will </w:t>
      </w:r>
      <w:r w:rsidR="009E63B9">
        <w:rPr>
          <w:rFonts w:ascii="Arial" w:hAnsi="Arial" w:cs="Arial"/>
          <w:sz w:val="24"/>
          <w:szCs w:val="24"/>
          <w:lang w:val="en-GB"/>
        </w:rPr>
        <w:t>have</w:t>
      </w:r>
      <w:r w:rsidR="000E354D">
        <w:rPr>
          <w:rFonts w:ascii="Arial" w:hAnsi="Arial" w:cs="Arial"/>
          <w:sz w:val="24"/>
          <w:szCs w:val="24"/>
          <w:lang w:val="en-GB"/>
        </w:rPr>
        <w:t xml:space="preserve"> more market instability (see above). Farm incomes go down, and not even efficient farmers would survive in the long run without DP.</w:t>
      </w:r>
    </w:p>
    <w:p w:rsidR="008C6E0D" w:rsidRDefault="000E354D" w:rsidP="00320B1A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income argument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implies</w:t>
      </w:r>
      <w:r w:rsidR="004751D7">
        <w:rPr>
          <w:rFonts w:ascii="Arial" w:hAnsi="Arial" w:cs="Arial"/>
          <w:sz w:val="24"/>
          <w:szCs w:val="24"/>
          <w:lang w:val="en-GB"/>
        </w:rPr>
        <w:t>,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that by an eventual future long run rise in farm prices, DP would have to be reduced or even abandoned. Therefore, I favour a </w:t>
      </w:r>
      <w:r>
        <w:rPr>
          <w:rFonts w:ascii="Arial" w:hAnsi="Arial" w:cs="Arial"/>
          <w:sz w:val="24"/>
          <w:szCs w:val="24"/>
          <w:u w:val="single"/>
          <w:lang w:val="en-GB"/>
        </w:rPr>
        <w:t>flexible DP-system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8C6E0D" w:rsidRPr="009E63B9" w:rsidRDefault="008C6E0D" w:rsidP="008C6E0D">
      <w:pPr>
        <w:pStyle w:val="Listenabsatz"/>
        <w:numPr>
          <w:ilvl w:val="1"/>
          <w:numId w:val="1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 w:rsidRPr="009E63B9">
        <w:rPr>
          <w:rFonts w:ascii="Arial" w:hAnsi="Arial" w:cs="Arial"/>
          <w:b/>
          <w:sz w:val="24"/>
          <w:szCs w:val="24"/>
          <w:lang w:val="en-GB"/>
        </w:rPr>
        <w:t>A new DP-concept: 2 step Co-Financing</w:t>
      </w:r>
    </w:p>
    <w:p w:rsidR="008C6E0D" w:rsidRDefault="008C6E0D" w:rsidP="008C6E0D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For the financing of the DP post 2013 I propose a 2 step Co-Financing:</w:t>
      </w:r>
    </w:p>
    <w:p w:rsidR="008C6E0D" w:rsidRDefault="008C6E0D" w:rsidP="008C6E0D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First</w:t>
      </w:r>
      <w:r>
        <w:rPr>
          <w:rFonts w:ascii="Arial" w:hAnsi="Arial" w:cs="Arial"/>
          <w:sz w:val="24"/>
          <w:szCs w:val="24"/>
          <w:lang w:val="en-GB"/>
        </w:rPr>
        <w:t xml:space="preserve">, a </w:t>
      </w:r>
      <w:r>
        <w:rPr>
          <w:rFonts w:ascii="Arial" w:hAnsi="Arial" w:cs="Arial"/>
          <w:sz w:val="24"/>
          <w:szCs w:val="24"/>
          <w:u w:val="single"/>
          <w:lang w:val="en-GB"/>
        </w:rPr>
        <w:t>basic payment</w:t>
      </w:r>
      <w:r>
        <w:rPr>
          <w:rFonts w:ascii="Arial" w:hAnsi="Arial" w:cs="Arial"/>
          <w:sz w:val="24"/>
          <w:szCs w:val="24"/>
          <w:lang w:val="en-GB"/>
        </w:rPr>
        <w:t xml:space="preserve"> from the EU-budget (e.g. 50 % of the actual payment) with, </w:t>
      </w:r>
      <w:r>
        <w:rPr>
          <w:rFonts w:ascii="Arial" w:hAnsi="Arial" w:cs="Arial"/>
          <w:sz w:val="24"/>
          <w:szCs w:val="24"/>
          <w:u w:val="single"/>
          <w:lang w:val="en-GB"/>
        </w:rPr>
        <w:t>secondly</w:t>
      </w:r>
      <w:r>
        <w:rPr>
          <w:rFonts w:ascii="Arial" w:hAnsi="Arial" w:cs="Arial"/>
          <w:sz w:val="24"/>
          <w:szCs w:val="24"/>
          <w:lang w:val="en-GB"/>
        </w:rPr>
        <w:t xml:space="preserve">, the option for each country to add a certain (but maximal) amount of DP, financed from its own treasury, and decided by its own Parliament. The criteria for the EU basic payment would have to be non-discriminatory (equal treatment for each country). The EU would set up certain </w:t>
      </w:r>
      <w:r>
        <w:rPr>
          <w:rFonts w:ascii="Arial" w:hAnsi="Arial" w:cs="Arial"/>
          <w:sz w:val="24"/>
          <w:szCs w:val="24"/>
          <w:u w:val="single"/>
          <w:lang w:val="en-GB"/>
        </w:rPr>
        <w:t>basic rules</w:t>
      </w:r>
      <w:r>
        <w:rPr>
          <w:rFonts w:ascii="Arial" w:hAnsi="Arial" w:cs="Arial"/>
          <w:sz w:val="24"/>
          <w:szCs w:val="24"/>
          <w:lang w:val="en-GB"/>
        </w:rPr>
        <w:t xml:space="preserve"> for the DP such as</w:t>
      </w:r>
    </w:p>
    <w:p w:rsidR="008C6E0D" w:rsidRPr="008C6E0D" w:rsidRDefault="008C6E0D" w:rsidP="008C6E0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minimal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production standards, i.e. requirements on ecology, animal protection, food safety etc.</w:t>
      </w:r>
    </w:p>
    <w:p w:rsidR="008C6E0D" w:rsidRPr="008C6E0D" w:rsidRDefault="008C6E0D" w:rsidP="008C6E0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elements of social justice, such as e.g. maximum payments per farm or per unit of farm labour</w:t>
      </w:r>
      <w:r w:rsidR="004751D7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and/or income ceilings</w:t>
      </w:r>
      <w:r w:rsidR="009E63B9">
        <w:rPr>
          <w:rFonts w:ascii="Arial" w:hAnsi="Arial" w:cs="Arial"/>
          <w:sz w:val="24"/>
          <w:szCs w:val="24"/>
          <w:lang w:val="en-GB"/>
        </w:rPr>
        <w:t xml:space="preserve"> (in Switzerland since 1992)</w:t>
      </w:r>
    </w:p>
    <w:p w:rsidR="008C6E0D" w:rsidRPr="008C6E0D" w:rsidRDefault="008C6E0D" w:rsidP="008C6E0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WTO-conformity, i.e. not production linked</w:t>
      </w:r>
    </w:p>
    <w:p w:rsidR="008C6E0D" w:rsidRPr="008C6E0D" w:rsidRDefault="008C6E0D" w:rsidP="008C6E0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 adequate national administration and controlling.</w:t>
      </w:r>
    </w:p>
    <w:p w:rsidR="00422D7D" w:rsidRPr="009E63B9" w:rsidRDefault="00422D7D" w:rsidP="00422D7D">
      <w:pPr>
        <w:pStyle w:val="Listenabsatz"/>
        <w:numPr>
          <w:ilvl w:val="1"/>
          <w:numId w:val="1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sz w:val="24"/>
          <w:szCs w:val="24"/>
          <w:lang w:val="en-GB"/>
        </w:rPr>
      </w:pPr>
      <w:r w:rsidRPr="009E63B9">
        <w:rPr>
          <w:rFonts w:ascii="Arial" w:hAnsi="Arial" w:cs="Arial"/>
          <w:b/>
          <w:sz w:val="24"/>
          <w:szCs w:val="24"/>
          <w:lang w:val="en-GB"/>
        </w:rPr>
        <w:t>Advantages o</w:t>
      </w:r>
      <w:r w:rsidR="009E63B9" w:rsidRPr="009E63B9">
        <w:rPr>
          <w:rFonts w:ascii="Arial" w:hAnsi="Arial" w:cs="Arial"/>
          <w:b/>
          <w:sz w:val="24"/>
          <w:szCs w:val="24"/>
          <w:lang w:val="en-GB"/>
        </w:rPr>
        <w:t>f</w:t>
      </w:r>
      <w:r w:rsidRPr="009E63B9">
        <w:rPr>
          <w:rFonts w:ascii="Arial" w:hAnsi="Arial" w:cs="Arial"/>
          <w:b/>
          <w:sz w:val="24"/>
          <w:szCs w:val="24"/>
          <w:lang w:val="en-GB"/>
        </w:rPr>
        <w:t xml:space="preserve"> such a reform, </w:t>
      </w:r>
      <w:r w:rsidRPr="009E63B9">
        <w:rPr>
          <w:rFonts w:ascii="Arial" w:hAnsi="Arial" w:cs="Arial"/>
          <w:sz w:val="24"/>
          <w:szCs w:val="24"/>
          <w:lang w:val="en-GB"/>
        </w:rPr>
        <w:t>main arguments:</w:t>
      </w:r>
    </w:p>
    <w:p w:rsidR="0026654C" w:rsidRPr="0026654C" w:rsidRDefault="00422D7D" w:rsidP="00422D7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DP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are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conceptually </w:t>
      </w:r>
      <w:r w:rsidR="0026654C">
        <w:rPr>
          <w:rFonts w:ascii="Arial" w:hAnsi="Arial" w:cs="Arial"/>
          <w:sz w:val="24"/>
          <w:szCs w:val="24"/>
          <w:lang w:val="en-GB"/>
        </w:rPr>
        <w:t xml:space="preserve">a payment for public goods produced by farmers. The </w:t>
      </w:r>
      <w:proofErr w:type="gramStart"/>
      <w:r w:rsidR="0026654C">
        <w:rPr>
          <w:rFonts w:ascii="Arial" w:hAnsi="Arial" w:cs="Arial"/>
          <w:sz w:val="24"/>
          <w:szCs w:val="24"/>
          <w:lang w:val="en-GB"/>
        </w:rPr>
        <w:t>demand for these goods as well as its costs of production differ</w:t>
      </w:r>
      <w:proofErr w:type="gramEnd"/>
      <w:r w:rsidR="0026654C">
        <w:rPr>
          <w:rFonts w:ascii="Arial" w:hAnsi="Arial" w:cs="Arial"/>
          <w:sz w:val="24"/>
          <w:szCs w:val="24"/>
          <w:lang w:val="en-GB"/>
        </w:rPr>
        <w:t xml:space="preserve"> from country to country. In countries</w:t>
      </w:r>
      <w:r w:rsidR="009E63B9">
        <w:rPr>
          <w:rFonts w:ascii="Arial" w:hAnsi="Arial" w:cs="Arial"/>
          <w:sz w:val="24"/>
          <w:szCs w:val="24"/>
          <w:lang w:val="en-GB"/>
        </w:rPr>
        <w:t>,</w:t>
      </w:r>
      <w:r w:rsidR="0026654C">
        <w:rPr>
          <w:rFonts w:ascii="Arial" w:hAnsi="Arial" w:cs="Arial"/>
          <w:sz w:val="24"/>
          <w:szCs w:val="24"/>
          <w:lang w:val="en-GB"/>
        </w:rPr>
        <w:t xml:space="preserve"> where society is willing to pay a higher price for these public goods and services, they should be allowed to do so. With the EU-basic payment</w:t>
      </w:r>
      <w:r w:rsidR="004751D7">
        <w:rPr>
          <w:rFonts w:ascii="Arial" w:hAnsi="Arial" w:cs="Arial"/>
          <w:sz w:val="24"/>
          <w:szCs w:val="24"/>
          <w:lang w:val="en-GB"/>
        </w:rPr>
        <w:t>,</w:t>
      </w:r>
      <w:r w:rsidR="0026654C">
        <w:rPr>
          <w:rFonts w:ascii="Arial" w:hAnsi="Arial" w:cs="Arial"/>
          <w:sz w:val="24"/>
          <w:szCs w:val="24"/>
          <w:lang w:val="en-GB"/>
        </w:rPr>
        <w:t xml:space="preserve"> the EU solidarity is assured.</w:t>
      </w:r>
    </w:p>
    <w:p w:rsidR="0026654C" w:rsidRPr="0026654C" w:rsidRDefault="0026654C" w:rsidP="00422D7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administration of the payments, and to a large extend the choice of the criteria could be left to each country, and thereby be better adapted to its natural, social and economic conditions.</w:t>
      </w:r>
    </w:p>
    <w:p w:rsidR="0026654C" w:rsidRPr="0026654C" w:rsidRDefault="0026654C" w:rsidP="00422D7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national influence and also responsibility for the DP would increase – less bureaucracy from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Bruxelles</w:t>
      </w:r>
      <w:proofErr w:type="spellEnd"/>
      <w:r>
        <w:rPr>
          <w:rFonts w:ascii="Arial" w:hAnsi="Arial" w:cs="Arial"/>
          <w:sz w:val="24"/>
          <w:szCs w:val="24"/>
          <w:lang w:val="en-GB"/>
        </w:rPr>
        <w:t>, a gain for democracy.</w:t>
      </w:r>
    </w:p>
    <w:p w:rsidR="0026654C" w:rsidRPr="0026654C" w:rsidRDefault="0026654C" w:rsidP="00422D7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argument of renationalisation is not valid, since the major elements of the Common market (see chapter 2) remain unchanged.</w:t>
      </w:r>
    </w:p>
    <w:p w:rsidR="0026654C" w:rsidRPr="0026654C" w:rsidRDefault="0026654C" w:rsidP="00422D7D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But we would ha</w:t>
      </w:r>
      <w:r w:rsidR="009E63B9">
        <w:rPr>
          <w:rFonts w:ascii="Arial" w:hAnsi="Arial" w:cs="Arial"/>
          <w:sz w:val="24"/>
          <w:szCs w:val="24"/>
          <w:lang w:val="en-GB"/>
        </w:rPr>
        <w:t>ve</w:t>
      </w:r>
      <w:r>
        <w:rPr>
          <w:rFonts w:ascii="Arial" w:hAnsi="Arial" w:cs="Arial"/>
          <w:sz w:val="24"/>
          <w:szCs w:val="24"/>
          <w:lang w:val="en-GB"/>
        </w:rPr>
        <w:t xml:space="preserve"> a system better adapted to the countries conditions and demands, closer to the farmers</w:t>
      </w:r>
      <w:r w:rsidR="009E63B9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and a better understanding and acceptance by them as well as by the whole society.</w:t>
      </w:r>
    </w:p>
    <w:p w:rsidR="0026654C" w:rsidRDefault="0026654C" w:rsidP="0026654C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</w:p>
    <w:p w:rsidR="0026654C" w:rsidRDefault="0026654C" w:rsidP="0026654C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</w:p>
    <w:p w:rsidR="0026654C" w:rsidRDefault="0026654C" w:rsidP="0026654C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References</w:t>
      </w:r>
    </w:p>
    <w:p w:rsidR="0026654C" w:rsidRDefault="0026654C" w:rsidP="0026654C">
      <w:pPr>
        <w:pStyle w:val="Listenabsatz"/>
        <w:numPr>
          <w:ilvl w:val="0"/>
          <w:numId w:val="7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sz w:val="24"/>
          <w:szCs w:val="24"/>
          <w:lang w:val="en-GB"/>
        </w:rPr>
      </w:pPr>
      <w:r w:rsidRPr="0026654C">
        <w:rPr>
          <w:rFonts w:ascii="Arial" w:hAnsi="Arial" w:cs="Arial"/>
          <w:sz w:val="24"/>
          <w:szCs w:val="24"/>
          <w:lang w:val="en-GB"/>
        </w:rPr>
        <w:t>Hans Popp: “What conditions are needed for agriculture and rural areas to develop?”, Tirana international conference on the future of agriculture, October, 16, 2009</w:t>
      </w:r>
    </w:p>
    <w:p w:rsidR="0026654C" w:rsidRDefault="0026654C" w:rsidP="0026654C">
      <w:pPr>
        <w:pStyle w:val="Listenabsatz"/>
        <w:numPr>
          <w:ilvl w:val="0"/>
          <w:numId w:val="7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Franco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Sotte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Emilio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Chiodo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“The Health Check is concluded; let us now reflect on the CAP post 2013”, University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Ancona</w:t>
      </w:r>
      <w:proofErr w:type="spellEnd"/>
      <w:r>
        <w:rPr>
          <w:rFonts w:ascii="Arial" w:hAnsi="Arial" w:cs="Arial"/>
          <w:sz w:val="24"/>
          <w:szCs w:val="24"/>
          <w:lang w:val="en-GB"/>
        </w:rPr>
        <w:t>, 2009</w:t>
      </w:r>
    </w:p>
    <w:p w:rsidR="0026654C" w:rsidRDefault="0026654C" w:rsidP="0026654C">
      <w:pPr>
        <w:pStyle w:val="Listenabsatz"/>
        <w:numPr>
          <w:ilvl w:val="0"/>
          <w:numId w:val="7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sz w:val="24"/>
          <w:szCs w:val="24"/>
        </w:rPr>
      </w:pPr>
      <w:r w:rsidRPr="0026654C">
        <w:rPr>
          <w:rFonts w:ascii="Arial" w:hAnsi="Arial" w:cs="Arial"/>
          <w:sz w:val="24"/>
          <w:szCs w:val="24"/>
        </w:rPr>
        <w:t xml:space="preserve">Schweizer Bundesrat: Weiterentwicklung des Direktzahlungssystems, 185 Seiten, Bern, 6. </w:t>
      </w:r>
      <w:r>
        <w:rPr>
          <w:rFonts w:ascii="Arial" w:hAnsi="Arial" w:cs="Arial"/>
          <w:sz w:val="24"/>
          <w:szCs w:val="24"/>
        </w:rPr>
        <w:t>Mai 2009 (also in French)</w:t>
      </w:r>
    </w:p>
    <w:p w:rsidR="0026654C" w:rsidRDefault="0026654C" w:rsidP="0026654C">
      <w:pPr>
        <w:pStyle w:val="Listenabsatz"/>
        <w:numPr>
          <w:ilvl w:val="0"/>
          <w:numId w:val="7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sz w:val="24"/>
          <w:szCs w:val="24"/>
          <w:lang w:val="en-GB"/>
        </w:rPr>
      </w:pPr>
      <w:proofErr w:type="spellStart"/>
      <w:r w:rsidRPr="008A7657">
        <w:rPr>
          <w:rFonts w:ascii="Arial" w:hAnsi="Arial" w:cs="Arial"/>
          <w:sz w:val="24"/>
          <w:szCs w:val="24"/>
          <w:lang w:val="en-GB"/>
        </w:rPr>
        <w:t>GdB</w:t>
      </w:r>
      <w:proofErr w:type="spellEnd"/>
      <w:r w:rsidRPr="008A7657">
        <w:rPr>
          <w:rFonts w:ascii="Arial" w:hAnsi="Arial" w:cs="Arial"/>
          <w:sz w:val="24"/>
          <w:szCs w:val="24"/>
          <w:lang w:val="en-GB"/>
        </w:rPr>
        <w:t>: The dilem</w:t>
      </w:r>
      <w:r w:rsidR="008A7657" w:rsidRPr="008A7657">
        <w:rPr>
          <w:rFonts w:ascii="Arial" w:hAnsi="Arial" w:cs="Arial"/>
          <w:sz w:val="24"/>
          <w:szCs w:val="24"/>
          <w:lang w:val="en-GB"/>
        </w:rPr>
        <w:t>m</w:t>
      </w:r>
      <w:r w:rsidRPr="008A7657">
        <w:rPr>
          <w:rFonts w:ascii="Arial" w:hAnsi="Arial" w:cs="Arial"/>
          <w:sz w:val="24"/>
          <w:szCs w:val="24"/>
          <w:lang w:val="en-GB"/>
        </w:rPr>
        <w:t>a</w:t>
      </w:r>
      <w:r w:rsidR="008A7657">
        <w:rPr>
          <w:rFonts w:ascii="Arial" w:hAnsi="Arial" w:cs="Arial"/>
          <w:sz w:val="24"/>
          <w:szCs w:val="24"/>
          <w:lang w:val="en-GB"/>
        </w:rPr>
        <w:t>s</w:t>
      </w:r>
      <w:r w:rsidRPr="008A7657">
        <w:rPr>
          <w:rFonts w:ascii="Arial" w:hAnsi="Arial" w:cs="Arial"/>
          <w:sz w:val="24"/>
          <w:szCs w:val="24"/>
          <w:lang w:val="en-GB"/>
        </w:rPr>
        <w:t xml:space="preserve"> of g</w:t>
      </w:r>
      <w:r w:rsidR="008A7657">
        <w:rPr>
          <w:rFonts w:ascii="Arial" w:hAnsi="Arial" w:cs="Arial"/>
          <w:sz w:val="24"/>
          <w:szCs w:val="24"/>
          <w:lang w:val="en-GB"/>
        </w:rPr>
        <w:t>lobalization, Towards a re-</w:t>
      </w:r>
      <w:proofErr w:type="spellStart"/>
      <w:r w:rsidR="008A7657">
        <w:rPr>
          <w:rFonts w:ascii="Arial" w:hAnsi="Arial" w:cs="Arial"/>
          <w:sz w:val="24"/>
          <w:szCs w:val="24"/>
          <w:lang w:val="en-GB"/>
        </w:rPr>
        <w:t>valuation</w:t>
      </w:r>
      <w:proofErr w:type="spellEnd"/>
      <w:r w:rsidR="008A7657">
        <w:rPr>
          <w:rFonts w:ascii="Arial" w:hAnsi="Arial" w:cs="Arial"/>
          <w:sz w:val="24"/>
          <w:szCs w:val="24"/>
          <w:lang w:val="en-GB"/>
        </w:rPr>
        <w:t xml:space="preserve"> of agriculture, 237 pages, Bureau </w:t>
      </w:r>
      <w:proofErr w:type="spellStart"/>
      <w:r w:rsidR="008A7657">
        <w:rPr>
          <w:rFonts w:ascii="Arial" w:hAnsi="Arial" w:cs="Arial"/>
          <w:sz w:val="24"/>
          <w:szCs w:val="24"/>
          <w:lang w:val="en-GB"/>
        </w:rPr>
        <w:t>Kirja</w:t>
      </w:r>
      <w:proofErr w:type="spellEnd"/>
      <w:r w:rsidR="008A765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A7657">
        <w:rPr>
          <w:rFonts w:ascii="Arial" w:hAnsi="Arial" w:cs="Arial"/>
          <w:sz w:val="24"/>
          <w:szCs w:val="24"/>
          <w:lang w:val="en-GB"/>
        </w:rPr>
        <w:t>H</w:t>
      </w:r>
      <w:r w:rsidR="009E63B9">
        <w:rPr>
          <w:rFonts w:ascii="Arial" w:hAnsi="Arial" w:cs="Arial"/>
          <w:sz w:val="24"/>
          <w:szCs w:val="24"/>
          <w:lang w:val="en-GB"/>
        </w:rPr>
        <w:t>o</w:t>
      </w:r>
      <w:r w:rsidR="008A7657">
        <w:rPr>
          <w:rFonts w:ascii="Arial" w:hAnsi="Arial" w:cs="Arial"/>
          <w:sz w:val="24"/>
          <w:szCs w:val="24"/>
          <w:lang w:val="en-GB"/>
        </w:rPr>
        <w:t>ogwo</w:t>
      </w:r>
      <w:r w:rsidR="009E63B9">
        <w:rPr>
          <w:rFonts w:ascii="Arial" w:hAnsi="Arial" w:cs="Arial"/>
          <w:sz w:val="24"/>
          <w:szCs w:val="24"/>
          <w:lang w:val="en-GB"/>
        </w:rPr>
        <w:t>u</w:t>
      </w:r>
      <w:r w:rsidR="008A7657">
        <w:rPr>
          <w:rFonts w:ascii="Arial" w:hAnsi="Arial" w:cs="Arial"/>
          <w:sz w:val="24"/>
          <w:szCs w:val="24"/>
          <w:lang w:val="en-GB"/>
        </w:rPr>
        <w:t>d</w:t>
      </w:r>
      <w:proofErr w:type="spellEnd"/>
      <w:r w:rsidR="008A7657">
        <w:rPr>
          <w:rFonts w:ascii="Arial" w:hAnsi="Arial" w:cs="Arial"/>
          <w:sz w:val="24"/>
          <w:szCs w:val="24"/>
          <w:lang w:val="en-GB"/>
        </w:rPr>
        <w:t xml:space="preserve"> NL, 2008</w:t>
      </w:r>
    </w:p>
    <w:p w:rsidR="008A7657" w:rsidRDefault="008A7657" w:rsidP="0026654C">
      <w:pPr>
        <w:pStyle w:val="Listenabsatz"/>
        <w:numPr>
          <w:ilvl w:val="0"/>
          <w:numId w:val="7"/>
        </w:numPr>
        <w:tabs>
          <w:tab w:val="left" w:pos="284"/>
        </w:tabs>
        <w:spacing w:line="360" w:lineRule="auto"/>
        <w:ind w:right="-142"/>
        <w:rPr>
          <w:rFonts w:ascii="Arial" w:hAnsi="Arial" w:cs="Arial"/>
          <w:sz w:val="24"/>
          <w:szCs w:val="24"/>
          <w:lang w:val="fr-CH"/>
        </w:rPr>
      </w:pPr>
      <w:r w:rsidRPr="008A7657">
        <w:rPr>
          <w:rFonts w:ascii="Arial" w:hAnsi="Arial" w:cs="Arial"/>
          <w:sz w:val="24"/>
          <w:szCs w:val="24"/>
          <w:lang w:val="fr-CH"/>
        </w:rPr>
        <w:t xml:space="preserve">Hans </w:t>
      </w:r>
      <w:proofErr w:type="spellStart"/>
      <w:r w:rsidRPr="008A7657">
        <w:rPr>
          <w:rFonts w:ascii="Arial" w:hAnsi="Arial" w:cs="Arial"/>
          <w:sz w:val="24"/>
          <w:szCs w:val="24"/>
          <w:lang w:val="fr-CH"/>
        </w:rPr>
        <w:t>Popp</w:t>
      </w:r>
      <w:proofErr w:type="spellEnd"/>
      <w:r w:rsidRPr="008A7657">
        <w:rPr>
          <w:rFonts w:ascii="Arial" w:hAnsi="Arial" w:cs="Arial"/>
          <w:sz w:val="24"/>
          <w:szCs w:val="24"/>
          <w:lang w:val="fr-CH"/>
        </w:rPr>
        <w:t>: Le Siècle de la Révolution Agricole, La politique agricoles suisses au 20</w:t>
      </w:r>
      <w:r>
        <w:rPr>
          <w:rFonts w:ascii="Arial" w:hAnsi="Arial" w:cs="Arial"/>
          <w:sz w:val="24"/>
          <w:szCs w:val="24"/>
          <w:vertAlign w:val="superscript"/>
          <w:lang w:val="fr-CH"/>
        </w:rPr>
        <w:t>e</w:t>
      </w:r>
      <w:r>
        <w:rPr>
          <w:rFonts w:ascii="Arial" w:hAnsi="Arial" w:cs="Arial"/>
          <w:sz w:val="24"/>
          <w:szCs w:val="24"/>
          <w:lang w:val="fr-CH"/>
        </w:rPr>
        <w:t xml:space="preserve"> siè</w:t>
      </w:r>
      <w:r w:rsidR="009E63B9">
        <w:rPr>
          <w:rFonts w:ascii="Arial" w:hAnsi="Arial" w:cs="Arial"/>
          <w:sz w:val="24"/>
          <w:szCs w:val="24"/>
          <w:lang w:val="fr-CH"/>
        </w:rPr>
        <w:t>c</w:t>
      </w:r>
      <w:r>
        <w:rPr>
          <w:rFonts w:ascii="Arial" w:hAnsi="Arial" w:cs="Arial"/>
          <w:sz w:val="24"/>
          <w:szCs w:val="24"/>
          <w:lang w:val="fr-CH"/>
        </w:rPr>
        <w:t xml:space="preserve">le, 111 pages, AGRI, Av. des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Jordils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1, 1000 Lausanne 6, CH, 2000</w:t>
      </w:r>
    </w:p>
    <w:p w:rsidR="008A7657" w:rsidRDefault="008A7657" w:rsidP="008A7657">
      <w:pPr>
        <w:tabs>
          <w:tab w:val="left" w:pos="284"/>
        </w:tabs>
        <w:spacing w:line="360" w:lineRule="auto"/>
        <w:ind w:left="0" w:right="-142"/>
        <w:rPr>
          <w:rFonts w:ascii="Arial" w:hAnsi="Arial" w:cs="Arial"/>
          <w:sz w:val="24"/>
          <w:szCs w:val="24"/>
          <w:lang w:val="fr-CH"/>
        </w:rPr>
      </w:pPr>
    </w:p>
    <w:p w:rsidR="008A7657" w:rsidRPr="00E019D7" w:rsidRDefault="008A7657" w:rsidP="008A7657">
      <w:pPr>
        <w:tabs>
          <w:tab w:val="left" w:pos="284"/>
        </w:tabs>
        <w:spacing w:line="360" w:lineRule="auto"/>
        <w:ind w:left="0" w:right="-142"/>
        <w:rPr>
          <w:rFonts w:ascii="Arial" w:hAnsi="Arial" w:cs="Arial"/>
          <w:sz w:val="24"/>
          <w:szCs w:val="24"/>
          <w:lang w:val="en-US"/>
        </w:rPr>
      </w:pPr>
      <w:r w:rsidRPr="00E019D7">
        <w:rPr>
          <w:rFonts w:ascii="Arial" w:hAnsi="Arial" w:cs="Arial"/>
          <w:sz w:val="24"/>
          <w:szCs w:val="24"/>
          <w:lang w:val="en-US"/>
        </w:rPr>
        <w:lastRenderedPageBreak/>
        <w:t xml:space="preserve">Hans W. </w:t>
      </w:r>
      <w:proofErr w:type="gramStart"/>
      <w:r w:rsidRPr="00E019D7">
        <w:rPr>
          <w:rFonts w:ascii="Arial" w:hAnsi="Arial" w:cs="Arial"/>
          <w:sz w:val="24"/>
          <w:szCs w:val="24"/>
          <w:lang w:val="en-US"/>
        </w:rPr>
        <w:t>Popp :</w:t>
      </w:r>
      <w:proofErr w:type="gramEnd"/>
      <w:r w:rsidRPr="00E019D7">
        <w:rPr>
          <w:rFonts w:ascii="Arial" w:hAnsi="Arial" w:cs="Arial"/>
          <w:sz w:val="24"/>
          <w:szCs w:val="24"/>
          <w:lang w:val="en-US"/>
        </w:rPr>
        <w:t xml:space="preserve"> Originally a farmer, Ing.agr. ETH, PhD in Economics (USA), former head of agricultural policy in the Swiss Ministry of Economics, part-time Professor, worked for OECD and FAO/UN.</w:t>
      </w:r>
    </w:p>
    <w:p w:rsidR="00D46AD4" w:rsidRPr="008A7657" w:rsidRDefault="008C6E0D" w:rsidP="0026654C">
      <w:pPr>
        <w:tabs>
          <w:tab w:val="left" w:pos="284"/>
        </w:tabs>
        <w:spacing w:line="360" w:lineRule="auto"/>
        <w:ind w:left="-284" w:right="-142"/>
        <w:rPr>
          <w:rFonts w:ascii="Arial" w:hAnsi="Arial" w:cs="Arial"/>
          <w:b/>
          <w:sz w:val="24"/>
          <w:szCs w:val="24"/>
          <w:lang w:val="en-GB"/>
        </w:rPr>
      </w:pPr>
      <w:r w:rsidRPr="008A7657">
        <w:rPr>
          <w:rFonts w:ascii="Arial" w:hAnsi="Arial" w:cs="Arial"/>
          <w:sz w:val="24"/>
          <w:szCs w:val="24"/>
          <w:lang w:val="en-GB"/>
        </w:rPr>
        <w:t xml:space="preserve"> </w:t>
      </w:r>
      <w:r w:rsidR="006C6064" w:rsidRPr="008A7657">
        <w:rPr>
          <w:rFonts w:ascii="Arial" w:hAnsi="Arial" w:cs="Arial"/>
          <w:sz w:val="24"/>
          <w:szCs w:val="24"/>
          <w:lang w:val="en-GB"/>
        </w:rPr>
        <w:br/>
      </w:r>
      <w:r w:rsidR="004F62FE" w:rsidRPr="008A7657">
        <w:rPr>
          <w:rFonts w:ascii="Arial" w:hAnsi="Arial" w:cs="Arial"/>
          <w:sz w:val="24"/>
          <w:szCs w:val="24"/>
          <w:lang w:val="en-GB"/>
        </w:rPr>
        <w:br/>
      </w:r>
    </w:p>
    <w:p w:rsidR="00E759BE" w:rsidRPr="008A7657" w:rsidRDefault="00E759BE" w:rsidP="00E759BE">
      <w:pPr>
        <w:spacing w:line="360" w:lineRule="auto"/>
        <w:ind w:left="-284" w:right="-142"/>
        <w:rPr>
          <w:rFonts w:ascii="Arial" w:hAnsi="Arial" w:cs="Arial"/>
          <w:b/>
          <w:sz w:val="24"/>
          <w:szCs w:val="24"/>
          <w:lang w:val="en-GB"/>
        </w:rPr>
      </w:pPr>
    </w:p>
    <w:p w:rsidR="00D16206" w:rsidRPr="008A7657" w:rsidRDefault="00D16206" w:rsidP="00CD387F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</w:p>
    <w:p w:rsidR="00CD387F" w:rsidRPr="008A7657" w:rsidRDefault="00CD387F" w:rsidP="00CD387F">
      <w:pPr>
        <w:spacing w:line="360" w:lineRule="auto"/>
        <w:ind w:left="-284" w:right="-142"/>
        <w:rPr>
          <w:rFonts w:ascii="Arial" w:hAnsi="Arial" w:cs="Arial"/>
          <w:sz w:val="24"/>
          <w:szCs w:val="24"/>
          <w:lang w:val="en-GB"/>
        </w:rPr>
      </w:pPr>
    </w:p>
    <w:sectPr w:rsidR="00CD387F" w:rsidRPr="008A7657" w:rsidSect="00A47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AAC"/>
    <w:multiLevelType w:val="multilevel"/>
    <w:tmpl w:val="76CCD9B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  <w:b/>
      </w:rPr>
    </w:lvl>
  </w:abstractNum>
  <w:abstractNum w:abstractNumId="1">
    <w:nsid w:val="27092F12"/>
    <w:multiLevelType w:val="hybridMultilevel"/>
    <w:tmpl w:val="1160FF4A"/>
    <w:lvl w:ilvl="0" w:tplc="688C459E">
      <w:start w:val="1"/>
      <w:numFmt w:val="decimal"/>
      <w:lvlText w:val="(%1)"/>
      <w:lvlJc w:val="left"/>
      <w:pPr>
        <w:ind w:left="466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186" w:hanging="360"/>
      </w:pPr>
    </w:lvl>
    <w:lvl w:ilvl="2" w:tplc="0807001B" w:tentative="1">
      <w:start w:val="1"/>
      <w:numFmt w:val="lowerRoman"/>
      <w:lvlText w:val="%3."/>
      <w:lvlJc w:val="right"/>
      <w:pPr>
        <w:ind w:left="1906" w:hanging="180"/>
      </w:pPr>
    </w:lvl>
    <w:lvl w:ilvl="3" w:tplc="0807000F" w:tentative="1">
      <w:start w:val="1"/>
      <w:numFmt w:val="decimal"/>
      <w:lvlText w:val="%4."/>
      <w:lvlJc w:val="left"/>
      <w:pPr>
        <w:ind w:left="2626" w:hanging="360"/>
      </w:pPr>
    </w:lvl>
    <w:lvl w:ilvl="4" w:tplc="08070019" w:tentative="1">
      <w:start w:val="1"/>
      <w:numFmt w:val="lowerLetter"/>
      <w:lvlText w:val="%5."/>
      <w:lvlJc w:val="left"/>
      <w:pPr>
        <w:ind w:left="3346" w:hanging="360"/>
      </w:pPr>
    </w:lvl>
    <w:lvl w:ilvl="5" w:tplc="0807001B" w:tentative="1">
      <w:start w:val="1"/>
      <w:numFmt w:val="lowerRoman"/>
      <w:lvlText w:val="%6."/>
      <w:lvlJc w:val="right"/>
      <w:pPr>
        <w:ind w:left="4066" w:hanging="180"/>
      </w:pPr>
    </w:lvl>
    <w:lvl w:ilvl="6" w:tplc="0807000F" w:tentative="1">
      <w:start w:val="1"/>
      <w:numFmt w:val="decimal"/>
      <w:lvlText w:val="%7."/>
      <w:lvlJc w:val="left"/>
      <w:pPr>
        <w:ind w:left="4786" w:hanging="360"/>
      </w:pPr>
    </w:lvl>
    <w:lvl w:ilvl="7" w:tplc="08070019" w:tentative="1">
      <w:start w:val="1"/>
      <w:numFmt w:val="lowerLetter"/>
      <w:lvlText w:val="%8."/>
      <w:lvlJc w:val="left"/>
      <w:pPr>
        <w:ind w:left="5506" w:hanging="360"/>
      </w:pPr>
    </w:lvl>
    <w:lvl w:ilvl="8" w:tplc="0807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00C69FC"/>
    <w:multiLevelType w:val="hybridMultilevel"/>
    <w:tmpl w:val="4C6EB19E"/>
    <w:lvl w:ilvl="0" w:tplc="60701678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120DC2"/>
    <w:multiLevelType w:val="hybridMultilevel"/>
    <w:tmpl w:val="27FC6F48"/>
    <w:lvl w:ilvl="0" w:tplc="A0E4C5B4">
      <w:start w:val="3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6C212B7"/>
    <w:multiLevelType w:val="hybridMultilevel"/>
    <w:tmpl w:val="6B4CD310"/>
    <w:lvl w:ilvl="0" w:tplc="08070015">
      <w:start w:val="1"/>
      <w:numFmt w:val="decimal"/>
      <w:lvlText w:val="(%1)"/>
      <w:lvlJc w:val="left"/>
      <w:pPr>
        <w:ind w:left="436" w:hanging="360"/>
      </w:pPr>
    </w:lvl>
    <w:lvl w:ilvl="1" w:tplc="08070019" w:tentative="1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FCD0642"/>
    <w:multiLevelType w:val="hybridMultilevel"/>
    <w:tmpl w:val="621EA6BC"/>
    <w:lvl w:ilvl="0" w:tplc="08070015">
      <w:start w:val="1"/>
      <w:numFmt w:val="decimal"/>
      <w:lvlText w:val="(%1)"/>
      <w:lvlJc w:val="left"/>
      <w:pPr>
        <w:ind w:left="436" w:hanging="360"/>
      </w:pPr>
    </w:lvl>
    <w:lvl w:ilvl="1" w:tplc="08070019" w:tentative="1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81D7766"/>
    <w:multiLevelType w:val="hybridMultilevel"/>
    <w:tmpl w:val="61B6037E"/>
    <w:lvl w:ilvl="0" w:tplc="A170C0EA">
      <w:start w:val="1"/>
      <w:numFmt w:val="decimal"/>
      <w:lvlText w:val="(%1)"/>
      <w:lvlJc w:val="left"/>
      <w:pPr>
        <w:ind w:left="76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709"/>
    <w:rsid w:val="000E354D"/>
    <w:rsid w:val="0026654C"/>
    <w:rsid w:val="00320B1A"/>
    <w:rsid w:val="00347DAA"/>
    <w:rsid w:val="00422D7D"/>
    <w:rsid w:val="004751D7"/>
    <w:rsid w:val="004F62FE"/>
    <w:rsid w:val="00526709"/>
    <w:rsid w:val="006717EB"/>
    <w:rsid w:val="006C6064"/>
    <w:rsid w:val="00765D2F"/>
    <w:rsid w:val="008A6982"/>
    <w:rsid w:val="008A7657"/>
    <w:rsid w:val="008C6E0D"/>
    <w:rsid w:val="009E63B9"/>
    <w:rsid w:val="00A47B7A"/>
    <w:rsid w:val="00B46E21"/>
    <w:rsid w:val="00BA48ED"/>
    <w:rsid w:val="00CD387F"/>
    <w:rsid w:val="00D16206"/>
    <w:rsid w:val="00D46AD4"/>
    <w:rsid w:val="00E019D7"/>
    <w:rsid w:val="00E7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</dc:creator>
  <cp:lastModifiedBy>Popp</cp:lastModifiedBy>
  <cp:revision>11</cp:revision>
  <dcterms:created xsi:type="dcterms:W3CDTF">2010-01-28T17:04:00Z</dcterms:created>
  <dcterms:modified xsi:type="dcterms:W3CDTF">2010-01-31T08:31:00Z</dcterms:modified>
</cp:coreProperties>
</file>